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15E0C" w14:textId="77777777" w:rsidR="00952100" w:rsidRPr="00952100" w:rsidRDefault="00952100" w:rsidP="00952100">
      <w:pPr>
        <w:spacing w:line="360" w:lineRule="auto"/>
        <w:jc w:val="center"/>
        <w:rPr>
          <w:rFonts w:ascii="宋体" w:eastAsia="宋体" w:hAnsi="宋体" w:hint="eastAsia"/>
          <w:sz w:val="24"/>
          <w:szCs w:val="24"/>
        </w:rPr>
      </w:pPr>
      <w:r w:rsidRPr="00952100">
        <w:rPr>
          <w:rFonts w:ascii="宋体" w:eastAsia="宋体" w:hAnsi="宋体" w:hint="eastAsia"/>
          <w:sz w:val="24"/>
          <w:szCs w:val="24"/>
        </w:rPr>
        <w:t>表1：新</w:t>
      </w:r>
      <w:proofErr w:type="gramStart"/>
      <w:r w:rsidRPr="00952100">
        <w:rPr>
          <w:rFonts w:ascii="宋体" w:eastAsia="宋体" w:hAnsi="宋体" w:hint="eastAsia"/>
          <w:sz w:val="24"/>
          <w:szCs w:val="24"/>
        </w:rPr>
        <w:t>媒体电商实战赛</w:t>
      </w:r>
      <w:proofErr w:type="gramEnd"/>
      <w:r w:rsidRPr="00952100">
        <w:rPr>
          <w:rFonts w:ascii="宋体" w:eastAsia="宋体" w:hAnsi="宋体" w:hint="eastAsia"/>
          <w:sz w:val="24"/>
          <w:szCs w:val="24"/>
        </w:rPr>
        <w:t>评分表</w:t>
      </w:r>
    </w:p>
    <w:tbl>
      <w:tblPr>
        <w:tblStyle w:val="af2"/>
        <w:tblW w:w="0" w:type="auto"/>
        <w:tblLook w:val="04A0" w:firstRow="1" w:lastRow="0" w:firstColumn="1" w:lastColumn="0" w:noHBand="0" w:noVBand="1"/>
      </w:tblPr>
      <w:tblGrid>
        <w:gridCol w:w="1271"/>
        <w:gridCol w:w="6140"/>
        <w:gridCol w:w="885"/>
      </w:tblGrid>
      <w:tr w:rsidR="00952100" w:rsidRPr="00952100" w14:paraId="729AF1A9" w14:textId="77777777" w:rsidTr="008B17B7">
        <w:tc>
          <w:tcPr>
            <w:tcW w:w="1271" w:type="dxa"/>
          </w:tcPr>
          <w:p w14:paraId="50B19D4B" w14:textId="77777777" w:rsidR="00952100" w:rsidRPr="00952100" w:rsidRDefault="00952100" w:rsidP="008B17B7">
            <w:pPr>
              <w:spacing w:line="360" w:lineRule="auto"/>
              <w:jc w:val="center"/>
              <w:rPr>
                <w:rFonts w:ascii="宋体" w:eastAsia="宋体" w:hAnsi="宋体" w:hint="eastAsia"/>
                <w:b/>
                <w:sz w:val="24"/>
                <w:szCs w:val="24"/>
              </w:rPr>
            </w:pPr>
            <w:r w:rsidRPr="00952100">
              <w:rPr>
                <w:rFonts w:ascii="宋体" w:eastAsia="宋体" w:hAnsi="宋体" w:hint="eastAsia"/>
                <w:b/>
                <w:sz w:val="24"/>
                <w:szCs w:val="24"/>
              </w:rPr>
              <w:t>评分项目</w:t>
            </w:r>
          </w:p>
        </w:tc>
        <w:tc>
          <w:tcPr>
            <w:tcW w:w="6140" w:type="dxa"/>
          </w:tcPr>
          <w:p w14:paraId="48EC2328" w14:textId="77777777" w:rsidR="00952100" w:rsidRPr="00952100" w:rsidRDefault="00952100" w:rsidP="008B17B7">
            <w:pPr>
              <w:spacing w:line="360" w:lineRule="auto"/>
              <w:jc w:val="center"/>
              <w:rPr>
                <w:rFonts w:ascii="宋体" w:eastAsia="宋体" w:hAnsi="宋体" w:hint="eastAsia"/>
                <w:b/>
                <w:sz w:val="24"/>
                <w:szCs w:val="24"/>
              </w:rPr>
            </w:pPr>
            <w:r w:rsidRPr="00952100">
              <w:rPr>
                <w:rFonts w:ascii="宋体" w:eastAsia="宋体" w:hAnsi="宋体" w:hint="eastAsia"/>
                <w:b/>
                <w:sz w:val="24"/>
                <w:szCs w:val="24"/>
              </w:rPr>
              <w:t>评分要点</w:t>
            </w:r>
          </w:p>
        </w:tc>
        <w:tc>
          <w:tcPr>
            <w:tcW w:w="885" w:type="dxa"/>
          </w:tcPr>
          <w:p w14:paraId="260D985D" w14:textId="77777777" w:rsidR="00952100" w:rsidRPr="00952100" w:rsidRDefault="00952100" w:rsidP="008B17B7">
            <w:pPr>
              <w:spacing w:line="360" w:lineRule="auto"/>
              <w:jc w:val="center"/>
              <w:rPr>
                <w:rFonts w:ascii="宋体" w:eastAsia="宋体" w:hAnsi="宋体" w:hint="eastAsia"/>
                <w:b/>
                <w:sz w:val="24"/>
                <w:szCs w:val="24"/>
              </w:rPr>
            </w:pPr>
            <w:r w:rsidRPr="00952100">
              <w:rPr>
                <w:rFonts w:ascii="宋体" w:eastAsia="宋体" w:hAnsi="宋体" w:hint="eastAsia"/>
                <w:b/>
                <w:sz w:val="24"/>
                <w:szCs w:val="24"/>
              </w:rPr>
              <w:t>分值</w:t>
            </w:r>
          </w:p>
        </w:tc>
      </w:tr>
      <w:tr w:rsidR="00952100" w:rsidRPr="00952100" w14:paraId="7CFB3A9D" w14:textId="77777777" w:rsidTr="008B17B7">
        <w:tc>
          <w:tcPr>
            <w:tcW w:w="1271" w:type="dxa"/>
          </w:tcPr>
          <w:p w14:paraId="3D35E458" w14:textId="77777777" w:rsidR="00952100" w:rsidRPr="00952100" w:rsidRDefault="00952100" w:rsidP="008B17B7">
            <w:pPr>
              <w:spacing w:line="360" w:lineRule="auto"/>
              <w:jc w:val="center"/>
              <w:rPr>
                <w:rFonts w:ascii="宋体" w:eastAsia="宋体" w:hAnsi="宋体" w:hint="eastAsia"/>
                <w:sz w:val="24"/>
                <w:szCs w:val="24"/>
              </w:rPr>
            </w:pPr>
            <w:proofErr w:type="gramStart"/>
            <w:r w:rsidRPr="00952100">
              <w:rPr>
                <w:rFonts w:ascii="宋体" w:eastAsia="宋体" w:hAnsi="宋体" w:hint="eastAsia"/>
                <w:sz w:val="24"/>
                <w:szCs w:val="24"/>
              </w:rPr>
              <w:t>创业分</w:t>
            </w:r>
            <w:proofErr w:type="gramEnd"/>
          </w:p>
        </w:tc>
        <w:tc>
          <w:tcPr>
            <w:tcW w:w="6140" w:type="dxa"/>
          </w:tcPr>
          <w:p w14:paraId="5785D8DD" w14:textId="77777777" w:rsidR="00952100" w:rsidRPr="00952100" w:rsidRDefault="00952100" w:rsidP="008B17B7">
            <w:pPr>
              <w:spacing w:line="360" w:lineRule="auto"/>
              <w:jc w:val="left"/>
              <w:rPr>
                <w:rFonts w:ascii="宋体" w:eastAsia="宋体" w:hAnsi="宋体" w:hint="eastAsia"/>
                <w:sz w:val="24"/>
                <w:szCs w:val="24"/>
              </w:rPr>
            </w:pPr>
            <w:r w:rsidRPr="00952100">
              <w:rPr>
                <w:rFonts w:ascii="宋体" w:eastAsia="宋体" w:hAnsi="宋体" w:hint="eastAsia"/>
                <w:sz w:val="24"/>
                <w:szCs w:val="24"/>
              </w:rPr>
              <w:t>参赛团队根据赛事内容要求开展创业，取得真实的创业成绩和成果；评价指标主要包含创业准备、创业过程、创业业绩，详情见“新媒体电商实战赛创业分评分规则”；</w:t>
            </w:r>
            <w:r w:rsidRPr="00952100">
              <w:rPr>
                <w:rFonts w:ascii="宋体" w:eastAsia="宋体" w:hAnsi="宋体"/>
                <w:sz w:val="24"/>
                <w:szCs w:val="24"/>
              </w:rPr>
              <w:t xml:space="preserve"> </w:t>
            </w:r>
          </w:p>
        </w:tc>
        <w:tc>
          <w:tcPr>
            <w:tcW w:w="885" w:type="dxa"/>
          </w:tcPr>
          <w:p w14:paraId="44DD6868" w14:textId="77777777" w:rsidR="00952100" w:rsidRPr="00952100" w:rsidRDefault="00952100" w:rsidP="008B17B7">
            <w:pPr>
              <w:spacing w:line="360" w:lineRule="auto"/>
              <w:jc w:val="center"/>
              <w:rPr>
                <w:rFonts w:ascii="宋体" w:eastAsia="宋体" w:hAnsi="宋体" w:hint="eastAsia"/>
                <w:sz w:val="24"/>
                <w:szCs w:val="24"/>
              </w:rPr>
            </w:pPr>
            <w:r w:rsidRPr="00952100">
              <w:rPr>
                <w:rFonts w:ascii="宋体" w:eastAsia="宋体" w:hAnsi="宋体"/>
                <w:sz w:val="24"/>
                <w:szCs w:val="24"/>
              </w:rPr>
              <w:t>0-</w:t>
            </w:r>
            <w:r w:rsidRPr="00952100">
              <w:rPr>
                <w:rFonts w:ascii="宋体" w:eastAsia="宋体" w:hAnsi="宋体" w:hint="eastAsia"/>
                <w:sz w:val="24"/>
                <w:szCs w:val="24"/>
              </w:rPr>
              <w:t>50分</w:t>
            </w:r>
          </w:p>
        </w:tc>
      </w:tr>
      <w:tr w:rsidR="00952100" w:rsidRPr="00952100" w14:paraId="4DDC2B0C" w14:textId="77777777" w:rsidTr="008B17B7">
        <w:tc>
          <w:tcPr>
            <w:tcW w:w="1271" w:type="dxa"/>
          </w:tcPr>
          <w:p w14:paraId="4D049B43" w14:textId="77777777" w:rsidR="00952100" w:rsidRPr="00952100" w:rsidRDefault="00952100" w:rsidP="008B17B7">
            <w:pPr>
              <w:spacing w:line="360" w:lineRule="auto"/>
              <w:jc w:val="center"/>
              <w:rPr>
                <w:rFonts w:ascii="宋体" w:eastAsia="宋体" w:hAnsi="宋体" w:hint="eastAsia"/>
                <w:sz w:val="24"/>
                <w:szCs w:val="24"/>
              </w:rPr>
            </w:pPr>
            <w:r w:rsidRPr="00952100">
              <w:rPr>
                <w:rFonts w:ascii="宋体" w:eastAsia="宋体" w:hAnsi="宋体" w:hint="eastAsia"/>
                <w:sz w:val="24"/>
                <w:szCs w:val="24"/>
              </w:rPr>
              <w:t>创新分</w:t>
            </w:r>
          </w:p>
        </w:tc>
        <w:tc>
          <w:tcPr>
            <w:tcW w:w="6140" w:type="dxa"/>
          </w:tcPr>
          <w:p w14:paraId="44C5277D" w14:textId="77777777" w:rsidR="00952100" w:rsidRPr="00952100" w:rsidRDefault="00952100" w:rsidP="008B17B7">
            <w:pPr>
              <w:spacing w:line="360" w:lineRule="auto"/>
              <w:jc w:val="left"/>
              <w:rPr>
                <w:rFonts w:ascii="宋体" w:eastAsia="宋体" w:hAnsi="宋体" w:hint="eastAsia"/>
                <w:sz w:val="24"/>
                <w:szCs w:val="24"/>
              </w:rPr>
            </w:pPr>
            <w:r w:rsidRPr="00952100">
              <w:rPr>
                <w:rFonts w:ascii="宋体" w:eastAsia="宋体" w:hAnsi="宋体" w:hint="eastAsia"/>
                <w:sz w:val="24"/>
                <w:szCs w:val="24"/>
              </w:rPr>
              <w:t>直播及短视频方式独特性和新颖性，包括但不限于互动形式、场景设计、技术应用、内容策划等，目标市场定位、客户细分、营销渠道选择等方面的创新思考；以及这些创新如何提升用户体验和参与度和如何利用直播电</w:t>
            </w:r>
            <w:proofErr w:type="gramStart"/>
            <w:r w:rsidRPr="00952100">
              <w:rPr>
                <w:rFonts w:ascii="宋体" w:eastAsia="宋体" w:hAnsi="宋体" w:hint="eastAsia"/>
                <w:sz w:val="24"/>
                <w:szCs w:val="24"/>
              </w:rPr>
              <w:t>商优势</w:t>
            </w:r>
            <w:proofErr w:type="gramEnd"/>
            <w:r w:rsidRPr="00952100">
              <w:rPr>
                <w:rFonts w:ascii="宋体" w:eastAsia="宋体" w:hAnsi="宋体" w:hint="eastAsia"/>
                <w:sz w:val="24"/>
                <w:szCs w:val="24"/>
              </w:rPr>
              <w:t>开拓市场等。</w:t>
            </w:r>
          </w:p>
        </w:tc>
        <w:tc>
          <w:tcPr>
            <w:tcW w:w="885" w:type="dxa"/>
          </w:tcPr>
          <w:p w14:paraId="5A88D18E" w14:textId="77777777" w:rsidR="00952100" w:rsidRPr="00952100" w:rsidRDefault="00952100" w:rsidP="008B17B7">
            <w:pPr>
              <w:spacing w:line="360" w:lineRule="auto"/>
              <w:jc w:val="center"/>
              <w:rPr>
                <w:rFonts w:ascii="宋体" w:eastAsia="宋体" w:hAnsi="宋体" w:hint="eastAsia"/>
                <w:sz w:val="24"/>
                <w:szCs w:val="24"/>
              </w:rPr>
            </w:pPr>
            <w:r w:rsidRPr="00952100">
              <w:rPr>
                <w:rFonts w:ascii="宋体" w:eastAsia="宋体" w:hAnsi="宋体"/>
                <w:sz w:val="24"/>
                <w:szCs w:val="24"/>
              </w:rPr>
              <w:t>0-15</w:t>
            </w:r>
            <w:r w:rsidRPr="00952100">
              <w:rPr>
                <w:rFonts w:ascii="宋体" w:eastAsia="宋体" w:hAnsi="宋体" w:hint="eastAsia"/>
                <w:sz w:val="24"/>
                <w:szCs w:val="24"/>
              </w:rPr>
              <w:t>分</w:t>
            </w:r>
          </w:p>
        </w:tc>
      </w:tr>
      <w:tr w:rsidR="00952100" w:rsidRPr="00952100" w14:paraId="5AEB4FA4" w14:textId="77777777" w:rsidTr="008B17B7">
        <w:tc>
          <w:tcPr>
            <w:tcW w:w="1271" w:type="dxa"/>
          </w:tcPr>
          <w:p w14:paraId="126C4BDF" w14:textId="77777777" w:rsidR="00952100" w:rsidRPr="00952100" w:rsidRDefault="00952100" w:rsidP="008B17B7">
            <w:pPr>
              <w:spacing w:line="360" w:lineRule="auto"/>
              <w:jc w:val="center"/>
              <w:rPr>
                <w:rFonts w:ascii="宋体" w:eastAsia="宋体" w:hAnsi="宋体" w:hint="eastAsia"/>
                <w:sz w:val="24"/>
                <w:szCs w:val="24"/>
              </w:rPr>
            </w:pPr>
            <w:r w:rsidRPr="00952100">
              <w:rPr>
                <w:rFonts w:ascii="宋体" w:eastAsia="宋体" w:hAnsi="宋体" w:hint="eastAsia"/>
                <w:sz w:val="24"/>
                <w:szCs w:val="24"/>
              </w:rPr>
              <w:t>创意分</w:t>
            </w:r>
          </w:p>
        </w:tc>
        <w:tc>
          <w:tcPr>
            <w:tcW w:w="6140" w:type="dxa"/>
          </w:tcPr>
          <w:p w14:paraId="5FA75BB0" w14:textId="77777777" w:rsidR="00952100" w:rsidRPr="00952100" w:rsidRDefault="00952100" w:rsidP="008B17B7">
            <w:pPr>
              <w:spacing w:line="360" w:lineRule="auto"/>
              <w:jc w:val="left"/>
              <w:rPr>
                <w:rFonts w:ascii="宋体" w:eastAsia="宋体" w:hAnsi="宋体" w:hint="eastAsia"/>
                <w:sz w:val="24"/>
                <w:szCs w:val="24"/>
              </w:rPr>
            </w:pPr>
            <w:r w:rsidRPr="00952100">
              <w:rPr>
                <w:rFonts w:ascii="宋体" w:eastAsia="宋体" w:hAnsi="宋体" w:hint="eastAsia"/>
                <w:sz w:val="24"/>
                <w:szCs w:val="24"/>
              </w:rPr>
              <w:t>直播及短视频创意内容包括话题选择、剧情设置、嘉宾邀请、互动环节设计等，直播中的视觉效果、音乐选择、主播形象设计等创意元素；以及如何通过创意吸引和维持观众兴趣和如何增强直播及短视频的吸引力和辨识度。</w:t>
            </w:r>
          </w:p>
        </w:tc>
        <w:tc>
          <w:tcPr>
            <w:tcW w:w="885" w:type="dxa"/>
          </w:tcPr>
          <w:p w14:paraId="32755930" w14:textId="77777777" w:rsidR="00952100" w:rsidRPr="00952100" w:rsidRDefault="00952100" w:rsidP="008B17B7">
            <w:pPr>
              <w:spacing w:line="360" w:lineRule="auto"/>
              <w:jc w:val="center"/>
              <w:rPr>
                <w:rFonts w:ascii="宋体" w:eastAsia="宋体" w:hAnsi="宋体" w:hint="eastAsia"/>
                <w:sz w:val="24"/>
                <w:szCs w:val="24"/>
              </w:rPr>
            </w:pPr>
            <w:r w:rsidRPr="00952100">
              <w:rPr>
                <w:rFonts w:ascii="宋体" w:eastAsia="宋体" w:hAnsi="宋体" w:hint="eastAsia"/>
                <w:sz w:val="24"/>
                <w:szCs w:val="24"/>
              </w:rPr>
              <w:t>0</w:t>
            </w:r>
            <w:r w:rsidRPr="00952100">
              <w:rPr>
                <w:rFonts w:ascii="宋体" w:eastAsia="宋体" w:hAnsi="宋体"/>
                <w:sz w:val="24"/>
                <w:szCs w:val="24"/>
              </w:rPr>
              <w:t>-15</w:t>
            </w:r>
            <w:r w:rsidRPr="00952100">
              <w:rPr>
                <w:rFonts w:ascii="宋体" w:eastAsia="宋体" w:hAnsi="宋体" w:hint="eastAsia"/>
                <w:sz w:val="24"/>
                <w:szCs w:val="24"/>
              </w:rPr>
              <w:t>分</w:t>
            </w:r>
          </w:p>
        </w:tc>
      </w:tr>
      <w:tr w:rsidR="00952100" w:rsidRPr="00952100" w14:paraId="231FB5BF" w14:textId="77777777" w:rsidTr="008B17B7">
        <w:tc>
          <w:tcPr>
            <w:tcW w:w="1271" w:type="dxa"/>
          </w:tcPr>
          <w:p w14:paraId="105B322E" w14:textId="77777777" w:rsidR="00952100" w:rsidRPr="00952100" w:rsidRDefault="00952100" w:rsidP="008B17B7">
            <w:pPr>
              <w:spacing w:line="360" w:lineRule="auto"/>
              <w:jc w:val="center"/>
              <w:rPr>
                <w:rFonts w:ascii="宋体" w:eastAsia="宋体" w:hAnsi="宋体" w:hint="eastAsia"/>
                <w:sz w:val="24"/>
                <w:szCs w:val="24"/>
              </w:rPr>
            </w:pPr>
            <w:r w:rsidRPr="00952100">
              <w:rPr>
                <w:rFonts w:ascii="宋体" w:eastAsia="宋体" w:hAnsi="宋体" w:hint="eastAsia"/>
                <w:sz w:val="24"/>
                <w:szCs w:val="24"/>
              </w:rPr>
              <w:t>答辩表现</w:t>
            </w:r>
          </w:p>
        </w:tc>
        <w:tc>
          <w:tcPr>
            <w:tcW w:w="6140" w:type="dxa"/>
          </w:tcPr>
          <w:p w14:paraId="15A0BBE5" w14:textId="77777777" w:rsidR="00952100" w:rsidRPr="00952100" w:rsidRDefault="00952100" w:rsidP="008B17B7">
            <w:pPr>
              <w:spacing w:line="360" w:lineRule="auto"/>
              <w:jc w:val="left"/>
              <w:rPr>
                <w:rFonts w:ascii="宋体" w:eastAsia="宋体" w:hAnsi="宋体" w:hint="eastAsia"/>
                <w:sz w:val="24"/>
                <w:szCs w:val="24"/>
              </w:rPr>
            </w:pPr>
            <w:r w:rsidRPr="00952100">
              <w:rPr>
                <w:rFonts w:ascii="宋体" w:eastAsia="宋体" w:hAnsi="宋体" w:hint="eastAsia"/>
                <w:sz w:val="24"/>
                <w:szCs w:val="24"/>
              </w:rPr>
              <w:t>团队组织合理、分工合作、配合得当；服装整洁，举止文明，表达清楚；有问必答，回答合理。</w:t>
            </w:r>
          </w:p>
        </w:tc>
        <w:tc>
          <w:tcPr>
            <w:tcW w:w="885" w:type="dxa"/>
          </w:tcPr>
          <w:p w14:paraId="525507F9" w14:textId="77777777" w:rsidR="00952100" w:rsidRPr="00952100" w:rsidRDefault="00952100" w:rsidP="008B17B7">
            <w:pPr>
              <w:spacing w:line="360" w:lineRule="auto"/>
              <w:jc w:val="center"/>
              <w:rPr>
                <w:rFonts w:ascii="宋体" w:eastAsia="宋体" w:hAnsi="宋体" w:hint="eastAsia"/>
                <w:sz w:val="24"/>
                <w:szCs w:val="24"/>
              </w:rPr>
            </w:pPr>
            <w:r w:rsidRPr="00952100">
              <w:rPr>
                <w:rFonts w:ascii="宋体" w:eastAsia="宋体" w:hAnsi="宋体"/>
                <w:sz w:val="24"/>
                <w:szCs w:val="24"/>
              </w:rPr>
              <w:t>0-</w:t>
            </w:r>
            <w:r w:rsidRPr="00952100">
              <w:rPr>
                <w:rFonts w:ascii="宋体" w:eastAsia="宋体" w:hAnsi="宋体" w:hint="eastAsia"/>
                <w:sz w:val="24"/>
                <w:szCs w:val="24"/>
              </w:rPr>
              <w:t>15分</w:t>
            </w:r>
          </w:p>
        </w:tc>
      </w:tr>
      <w:tr w:rsidR="00952100" w:rsidRPr="00952100" w14:paraId="266DF1F6" w14:textId="77777777" w:rsidTr="008B17B7">
        <w:tc>
          <w:tcPr>
            <w:tcW w:w="1271" w:type="dxa"/>
          </w:tcPr>
          <w:p w14:paraId="128C3582" w14:textId="77777777" w:rsidR="00952100" w:rsidRPr="00952100" w:rsidRDefault="00952100" w:rsidP="008B17B7">
            <w:pPr>
              <w:spacing w:line="360" w:lineRule="auto"/>
              <w:jc w:val="center"/>
              <w:rPr>
                <w:rFonts w:ascii="宋体" w:eastAsia="宋体" w:hAnsi="宋体" w:hint="eastAsia"/>
                <w:sz w:val="24"/>
                <w:szCs w:val="24"/>
              </w:rPr>
            </w:pPr>
            <w:r w:rsidRPr="00952100">
              <w:rPr>
                <w:rFonts w:ascii="宋体" w:eastAsia="宋体" w:hAnsi="宋体" w:hint="eastAsia"/>
                <w:sz w:val="24"/>
                <w:szCs w:val="24"/>
              </w:rPr>
              <w:t>文案PPT</w:t>
            </w:r>
          </w:p>
        </w:tc>
        <w:tc>
          <w:tcPr>
            <w:tcW w:w="6140" w:type="dxa"/>
          </w:tcPr>
          <w:p w14:paraId="27ED7CE4" w14:textId="77777777" w:rsidR="00952100" w:rsidRPr="00952100" w:rsidRDefault="00952100" w:rsidP="008B17B7">
            <w:pPr>
              <w:spacing w:line="360" w:lineRule="auto"/>
              <w:jc w:val="left"/>
              <w:rPr>
                <w:rFonts w:ascii="宋体" w:eastAsia="宋体" w:hAnsi="宋体" w:hint="eastAsia"/>
                <w:sz w:val="24"/>
                <w:szCs w:val="24"/>
              </w:rPr>
            </w:pPr>
            <w:r w:rsidRPr="00952100">
              <w:rPr>
                <w:rFonts w:ascii="宋体" w:eastAsia="宋体" w:hAnsi="宋体" w:hint="eastAsia"/>
                <w:sz w:val="24"/>
                <w:szCs w:val="24"/>
              </w:rPr>
              <w:t>提交的文案和演讲PPT逻辑结构合理，内容介绍完整、严谨，文字、图表清晰通顺，附录充分。</w:t>
            </w:r>
          </w:p>
        </w:tc>
        <w:tc>
          <w:tcPr>
            <w:tcW w:w="885" w:type="dxa"/>
          </w:tcPr>
          <w:p w14:paraId="5CDD074D" w14:textId="77777777" w:rsidR="00952100" w:rsidRPr="00952100" w:rsidRDefault="00952100" w:rsidP="008B17B7">
            <w:pPr>
              <w:spacing w:line="360" w:lineRule="auto"/>
              <w:jc w:val="center"/>
              <w:rPr>
                <w:rFonts w:ascii="宋体" w:eastAsia="宋体" w:hAnsi="宋体" w:hint="eastAsia"/>
                <w:sz w:val="24"/>
                <w:szCs w:val="24"/>
              </w:rPr>
            </w:pPr>
            <w:r w:rsidRPr="00952100">
              <w:rPr>
                <w:rFonts w:ascii="宋体" w:eastAsia="宋体" w:hAnsi="宋体"/>
                <w:sz w:val="24"/>
                <w:szCs w:val="24"/>
              </w:rPr>
              <w:t>0-</w:t>
            </w:r>
            <w:r w:rsidRPr="00952100">
              <w:rPr>
                <w:rFonts w:ascii="宋体" w:eastAsia="宋体" w:hAnsi="宋体" w:hint="eastAsia"/>
                <w:sz w:val="24"/>
                <w:szCs w:val="24"/>
              </w:rPr>
              <w:t>5分</w:t>
            </w:r>
          </w:p>
        </w:tc>
      </w:tr>
    </w:tbl>
    <w:p w14:paraId="4CF2D7AB" w14:textId="77777777" w:rsidR="00CB54A4" w:rsidRPr="00952100" w:rsidRDefault="00CB54A4">
      <w:pPr>
        <w:rPr>
          <w:rFonts w:ascii="宋体" w:eastAsia="宋体" w:hAnsi="宋体" w:hint="eastAsia"/>
        </w:rPr>
      </w:pPr>
    </w:p>
    <w:sectPr w:rsidR="00CB54A4" w:rsidRPr="0095210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A63A9" w14:textId="77777777" w:rsidR="00D22531" w:rsidRDefault="00D22531" w:rsidP="00952100">
      <w:pPr>
        <w:rPr>
          <w:rFonts w:hint="eastAsia"/>
        </w:rPr>
      </w:pPr>
      <w:r>
        <w:separator/>
      </w:r>
    </w:p>
  </w:endnote>
  <w:endnote w:type="continuationSeparator" w:id="0">
    <w:p w14:paraId="46446B3A" w14:textId="77777777" w:rsidR="00D22531" w:rsidRDefault="00D22531" w:rsidP="0095210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D9CBF" w14:textId="77777777" w:rsidR="00D22531" w:rsidRDefault="00D22531" w:rsidP="00952100">
      <w:pPr>
        <w:rPr>
          <w:rFonts w:hint="eastAsia"/>
        </w:rPr>
      </w:pPr>
      <w:r>
        <w:separator/>
      </w:r>
    </w:p>
  </w:footnote>
  <w:footnote w:type="continuationSeparator" w:id="0">
    <w:p w14:paraId="18DF4FE2" w14:textId="77777777" w:rsidR="00D22531" w:rsidRDefault="00D22531" w:rsidP="0095210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AEB"/>
    <w:rsid w:val="00484AEB"/>
    <w:rsid w:val="007E2416"/>
    <w:rsid w:val="00952100"/>
    <w:rsid w:val="00C4125C"/>
    <w:rsid w:val="00CB54A4"/>
    <w:rsid w:val="00D22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C942936A-90A4-4F19-9C27-6963328F7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2100"/>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484AEB"/>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484AEB"/>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484AEB"/>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484AEB"/>
    <w:pPr>
      <w:keepNext/>
      <w:keepLines/>
      <w:spacing w:before="80" w:after="40" w:line="278" w:lineRule="auto"/>
      <w:jc w:val="left"/>
      <w:outlineLvl w:val="3"/>
    </w:pPr>
    <w:rPr>
      <w:rFonts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484AEB"/>
    <w:pPr>
      <w:keepNext/>
      <w:keepLines/>
      <w:spacing w:before="80" w:after="40" w:line="278" w:lineRule="auto"/>
      <w:jc w:val="left"/>
      <w:outlineLvl w:val="4"/>
    </w:pPr>
    <w:rPr>
      <w:rFonts w:cstheme="majorBidi"/>
      <w:color w:val="0F4761" w:themeColor="accent1" w:themeShade="BF"/>
      <w:sz w:val="24"/>
      <w:szCs w:val="24"/>
      <w14:ligatures w14:val="standardContextual"/>
    </w:rPr>
  </w:style>
  <w:style w:type="paragraph" w:styleId="6">
    <w:name w:val="heading 6"/>
    <w:basedOn w:val="a"/>
    <w:next w:val="a"/>
    <w:link w:val="60"/>
    <w:uiPriority w:val="9"/>
    <w:semiHidden/>
    <w:unhideWhenUsed/>
    <w:qFormat/>
    <w:rsid w:val="00484AEB"/>
    <w:pPr>
      <w:keepNext/>
      <w:keepLines/>
      <w:spacing w:before="40" w:line="278" w:lineRule="auto"/>
      <w:jc w:val="left"/>
      <w:outlineLvl w:val="5"/>
    </w:pPr>
    <w:rPr>
      <w:rFonts w:cstheme="majorBidi"/>
      <w:b/>
      <w:bCs/>
      <w:color w:val="0F4761" w:themeColor="accent1" w:themeShade="BF"/>
      <w:sz w:val="22"/>
      <w:szCs w:val="24"/>
      <w14:ligatures w14:val="standardContextual"/>
    </w:rPr>
  </w:style>
  <w:style w:type="paragraph" w:styleId="7">
    <w:name w:val="heading 7"/>
    <w:basedOn w:val="a"/>
    <w:next w:val="a"/>
    <w:link w:val="70"/>
    <w:uiPriority w:val="9"/>
    <w:semiHidden/>
    <w:unhideWhenUsed/>
    <w:qFormat/>
    <w:rsid w:val="00484AEB"/>
    <w:pPr>
      <w:keepNext/>
      <w:keepLines/>
      <w:spacing w:before="40" w:line="278" w:lineRule="auto"/>
      <w:jc w:val="left"/>
      <w:outlineLvl w:val="6"/>
    </w:pPr>
    <w:rPr>
      <w:rFonts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484AEB"/>
    <w:pPr>
      <w:keepNext/>
      <w:keepLines/>
      <w:spacing w:line="278" w:lineRule="auto"/>
      <w:jc w:val="left"/>
      <w:outlineLvl w:val="7"/>
    </w:pPr>
    <w:rPr>
      <w:rFonts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484AEB"/>
    <w:pPr>
      <w:keepNext/>
      <w:keepLines/>
      <w:spacing w:line="278" w:lineRule="auto"/>
      <w:jc w:val="left"/>
      <w:outlineLvl w:val="8"/>
    </w:pPr>
    <w:rPr>
      <w:rFonts w:eastAsiaTheme="majorEastAsia"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4AE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484AE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484AE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484AEB"/>
    <w:rPr>
      <w:rFonts w:cstheme="majorBidi"/>
      <w:color w:val="0F4761" w:themeColor="accent1" w:themeShade="BF"/>
      <w:sz w:val="28"/>
      <w:szCs w:val="28"/>
    </w:rPr>
  </w:style>
  <w:style w:type="character" w:customStyle="1" w:styleId="50">
    <w:name w:val="标题 5 字符"/>
    <w:basedOn w:val="a0"/>
    <w:link w:val="5"/>
    <w:uiPriority w:val="9"/>
    <w:semiHidden/>
    <w:rsid w:val="00484AEB"/>
    <w:rPr>
      <w:rFonts w:cstheme="majorBidi"/>
      <w:color w:val="0F4761" w:themeColor="accent1" w:themeShade="BF"/>
      <w:sz w:val="24"/>
    </w:rPr>
  </w:style>
  <w:style w:type="character" w:customStyle="1" w:styleId="60">
    <w:name w:val="标题 6 字符"/>
    <w:basedOn w:val="a0"/>
    <w:link w:val="6"/>
    <w:uiPriority w:val="9"/>
    <w:semiHidden/>
    <w:rsid w:val="00484AEB"/>
    <w:rPr>
      <w:rFonts w:cstheme="majorBidi"/>
      <w:b/>
      <w:bCs/>
      <w:color w:val="0F4761" w:themeColor="accent1" w:themeShade="BF"/>
    </w:rPr>
  </w:style>
  <w:style w:type="character" w:customStyle="1" w:styleId="70">
    <w:name w:val="标题 7 字符"/>
    <w:basedOn w:val="a0"/>
    <w:link w:val="7"/>
    <w:uiPriority w:val="9"/>
    <w:semiHidden/>
    <w:rsid w:val="00484AEB"/>
    <w:rPr>
      <w:rFonts w:cstheme="majorBidi"/>
      <w:b/>
      <w:bCs/>
      <w:color w:val="595959" w:themeColor="text1" w:themeTint="A6"/>
    </w:rPr>
  </w:style>
  <w:style w:type="character" w:customStyle="1" w:styleId="80">
    <w:name w:val="标题 8 字符"/>
    <w:basedOn w:val="a0"/>
    <w:link w:val="8"/>
    <w:uiPriority w:val="9"/>
    <w:semiHidden/>
    <w:rsid w:val="00484AEB"/>
    <w:rPr>
      <w:rFonts w:cstheme="majorBidi"/>
      <w:color w:val="595959" w:themeColor="text1" w:themeTint="A6"/>
    </w:rPr>
  </w:style>
  <w:style w:type="character" w:customStyle="1" w:styleId="90">
    <w:name w:val="标题 9 字符"/>
    <w:basedOn w:val="a0"/>
    <w:link w:val="9"/>
    <w:uiPriority w:val="9"/>
    <w:semiHidden/>
    <w:rsid w:val="00484AEB"/>
    <w:rPr>
      <w:rFonts w:eastAsiaTheme="majorEastAsia" w:cstheme="majorBidi"/>
      <w:color w:val="595959" w:themeColor="text1" w:themeTint="A6"/>
    </w:rPr>
  </w:style>
  <w:style w:type="paragraph" w:styleId="a3">
    <w:name w:val="Title"/>
    <w:basedOn w:val="a"/>
    <w:next w:val="a"/>
    <w:link w:val="a4"/>
    <w:uiPriority w:val="10"/>
    <w:qFormat/>
    <w:rsid w:val="00484AEB"/>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484A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4AEB"/>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484A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4AEB"/>
    <w:pPr>
      <w:spacing w:before="160" w:after="160" w:line="278" w:lineRule="auto"/>
      <w:jc w:val="center"/>
    </w:pPr>
    <w:rPr>
      <w:i/>
      <w:iCs/>
      <w:color w:val="404040" w:themeColor="text1" w:themeTint="BF"/>
      <w:sz w:val="22"/>
      <w:szCs w:val="24"/>
      <w14:ligatures w14:val="standardContextual"/>
    </w:rPr>
  </w:style>
  <w:style w:type="character" w:customStyle="1" w:styleId="a8">
    <w:name w:val="引用 字符"/>
    <w:basedOn w:val="a0"/>
    <w:link w:val="a7"/>
    <w:uiPriority w:val="29"/>
    <w:rsid w:val="00484AEB"/>
    <w:rPr>
      <w:i/>
      <w:iCs/>
      <w:color w:val="404040" w:themeColor="text1" w:themeTint="BF"/>
    </w:rPr>
  </w:style>
  <w:style w:type="paragraph" w:styleId="a9">
    <w:name w:val="List Paragraph"/>
    <w:basedOn w:val="a"/>
    <w:uiPriority w:val="34"/>
    <w:qFormat/>
    <w:rsid w:val="00484AEB"/>
    <w:pPr>
      <w:spacing w:after="160" w:line="278" w:lineRule="auto"/>
      <w:ind w:left="720"/>
      <w:contextualSpacing/>
      <w:jc w:val="left"/>
    </w:pPr>
    <w:rPr>
      <w:sz w:val="22"/>
      <w:szCs w:val="24"/>
      <w14:ligatures w14:val="standardContextual"/>
    </w:rPr>
  </w:style>
  <w:style w:type="character" w:styleId="aa">
    <w:name w:val="Intense Emphasis"/>
    <w:basedOn w:val="a0"/>
    <w:uiPriority w:val="21"/>
    <w:qFormat/>
    <w:rsid w:val="00484AEB"/>
    <w:rPr>
      <w:i/>
      <w:iCs/>
      <w:color w:val="0F4761" w:themeColor="accent1" w:themeShade="BF"/>
    </w:rPr>
  </w:style>
  <w:style w:type="paragraph" w:styleId="ab">
    <w:name w:val="Intense Quote"/>
    <w:basedOn w:val="a"/>
    <w:next w:val="a"/>
    <w:link w:val="ac"/>
    <w:uiPriority w:val="30"/>
    <w:qFormat/>
    <w:rsid w:val="00484AE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2"/>
      <w:szCs w:val="24"/>
      <w14:ligatures w14:val="standardContextual"/>
    </w:rPr>
  </w:style>
  <w:style w:type="character" w:customStyle="1" w:styleId="ac">
    <w:name w:val="明显引用 字符"/>
    <w:basedOn w:val="a0"/>
    <w:link w:val="ab"/>
    <w:uiPriority w:val="30"/>
    <w:rsid w:val="00484AEB"/>
    <w:rPr>
      <w:i/>
      <w:iCs/>
      <w:color w:val="0F4761" w:themeColor="accent1" w:themeShade="BF"/>
    </w:rPr>
  </w:style>
  <w:style w:type="character" w:styleId="ad">
    <w:name w:val="Intense Reference"/>
    <w:basedOn w:val="a0"/>
    <w:uiPriority w:val="32"/>
    <w:qFormat/>
    <w:rsid w:val="00484AEB"/>
    <w:rPr>
      <w:b/>
      <w:bCs/>
      <w:smallCaps/>
      <w:color w:val="0F4761" w:themeColor="accent1" w:themeShade="BF"/>
      <w:spacing w:val="5"/>
    </w:rPr>
  </w:style>
  <w:style w:type="paragraph" w:styleId="ae">
    <w:name w:val="header"/>
    <w:basedOn w:val="a"/>
    <w:link w:val="af"/>
    <w:uiPriority w:val="99"/>
    <w:unhideWhenUsed/>
    <w:rsid w:val="00952100"/>
    <w:pPr>
      <w:tabs>
        <w:tab w:val="center" w:pos="4153"/>
        <w:tab w:val="right" w:pos="8306"/>
      </w:tabs>
      <w:snapToGrid w:val="0"/>
      <w:spacing w:after="160"/>
      <w:jc w:val="center"/>
    </w:pPr>
    <w:rPr>
      <w:sz w:val="18"/>
      <w:szCs w:val="18"/>
      <w14:ligatures w14:val="standardContextual"/>
    </w:rPr>
  </w:style>
  <w:style w:type="character" w:customStyle="1" w:styleId="af">
    <w:name w:val="页眉 字符"/>
    <w:basedOn w:val="a0"/>
    <w:link w:val="ae"/>
    <w:uiPriority w:val="99"/>
    <w:rsid w:val="00952100"/>
    <w:rPr>
      <w:sz w:val="18"/>
      <w:szCs w:val="18"/>
    </w:rPr>
  </w:style>
  <w:style w:type="paragraph" w:styleId="af0">
    <w:name w:val="footer"/>
    <w:basedOn w:val="a"/>
    <w:link w:val="af1"/>
    <w:uiPriority w:val="99"/>
    <w:unhideWhenUsed/>
    <w:rsid w:val="00952100"/>
    <w:pPr>
      <w:tabs>
        <w:tab w:val="center" w:pos="4153"/>
        <w:tab w:val="right" w:pos="8306"/>
      </w:tabs>
      <w:snapToGrid w:val="0"/>
      <w:spacing w:after="160"/>
      <w:jc w:val="left"/>
    </w:pPr>
    <w:rPr>
      <w:sz w:val="18"/>
      <w:szCs w:val="18"/>
      <w14:ligatures w14:val="standardContextual"/>
    </w:rPr>
  </w:style>
  <w:style w:type="character" w:customStyle="1" w:styleId="af1">
    <w:name w:val="页脚 字符"/>
    <w:basedOn w:val="a0"/>
    <w:link w:val="af0"/>
    <w:uiPriority w:val="99"/>
    <w:rsid w:val="00952100"/>
    <w:rPr>
      <w:sz w:val="18"/>
      <w:szCs w:val="18"/>
    </w:rPr>
  </w:style>
  <w:style w:type="table" w:styleId="af2">
    <w:name w:val="Table Grid"/>
    <w:basedOn w:val="a1"/>
    <w:uiPriority w:val="59"/>
    <w:rsid w:val="00952100"/>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388</Characters>
  <Application>Microsoft Office Word</Application>
  <DocSecurity>0</DocSecurity>
  <Lines>3</Lines>
  <Paragraphs>1</Paragraphs>
  <ScaleCrop>false</ScaleCrop>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艺伟 郭</dc:creator>
  <cp:keywords/>
  <dc:description/>
  <cp:lastModifiedBy>艺伟 郭</cp:lastModifiedBy>
  <cp:revision>2</cp:revision>
  <dcterms:created xsi:type="dcterms:W3CDTF">2025-10-17T02:28:00Z</dcterms:created>
  <dcterms:modified xsi:type="dcterms:W3CDTF">2025-10-17T02:28:00Z</dcterms:modified>
</cp:coreProperties>
</file>